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70" w:rsidRPr="00A76A70" w:rsidRDefault="00A76A70" w:rsidP="00A76A70">
      <w:pPr>
        <w:keepNext/>
        <w:keepLines/>
        <w:widowControl/>
        <w:adjustRightInd w:val="0"/>
        <w:snapToGrid w:val="0"/>
        <w:jc w:val="center"/>
        <w:outlineLvl w:val="1"/>
        <w:rPr>
          <w:rFonts w:ascii="Arial" w:hAnsi="Arial" w:hint="eastAsia"/>
          <w:b/>
          <w:bCs/>
          <w:color w:val="000000"/>
          <w:spacing w:val="0"/>
          <w:kern w:val="0"/>
          <w:sz w:val="28"/>
          <w:szCs w:val="32"/>
        </w:rPr>
      </w:pPr>
      <w:bookmarkStart w:id="0" w:name="_GoBack"/>
      <w:bookmarkEnd w:id="0"/>
      <w:r w:rsidRPr="00A76A70">
        <w:rPr>
          <w:rFonts w:ascii="Arial" w:hAnsi="Arial" w:hint="eastAsia"/>
          <w:b/>
          <w:bCs/>
          <w:color w:val="000000"/>
          <w:spacing w:val="0"/>
          <w:kern w:val="0"/>
          <w:sz w:val="28"/>
          <w:szCs w:val="32"/>
        </w:rPr>
        <w:t>中国科学院烟台海岸带研究所危险化学废弃物管理暂行办法</w:t>
      </w:r>
    </w:p>
    <w:p w:rsidR="00A76A70" w:rsidRDefault="00A76A70" w:rsidP="00A76A70">
      <w:pPr>
        <w:adjustRightInd w:val="0"/>
        <w:snapToGrid w:val="0"/>
        <w:jc w:val="center"/>
        <w:rPr>
          <w:rFonts w:ascii="楷体_GB2312" w:eastAsia="楷体_GB2312" w:hAnsi="宋体" w:hint="eastAsia"/>
          <w:color w:val="000000"/>
          <w:szCs w:val="21"/>
        </w:rPr>
      </w:pPr>
    </w:p>
    <w:p w:rsidR="00A76A70" w:rsidRDefault="00A76A70" w:rsidP="00A76A70">
      <w:pPr>
        <w:adjustRightInd w:val="0"/>
        <w:snapToGrid w:val="0"/>
        <w:jc w:val="center"/>
        <w:rPr>
          <w:rFonts w:ascii="楷体_GB2312" w:eastAsia="楷体_GB2312" w:hAnsi="宋体" w:hint="eastAsia"/>
          <w:color w:val="000000"/>
          <w:szCs w:val="21"/>
        </w:rPr>
      </w:pPr>
      <w:r w:rsidRPr="00A40AAA">
        <w:rPr>
          <w:rFonts w:ascii="楷体_GB2312" w:eastAsia="楷体_GB2312" w:hAnsi="宋体" w:hint="eastAsia"/>
          <w:color w:val="000000"/>
          <w:szCs w:val="21"/>
        </w:rPr>
        <w:t>（</w:t>
      </w:r>
      <w:r w:rsidRPr="00A76A70">
        <w:rPr>
          <w:rFonts w:ascii="楷体_GB2312" w:eastAsia="楷体_GB2312" w:hAnsi="宋体" w:hint="eastAsia"/>
          <w:color w:val="000000"/>
          <w:szCs w:val="21"/>
        </w:rPr>
        <w:t>烟海发办字〔2021〕11号</w:t>
      </w:r>
      <w:r>
        <w:rPr>
          <w:rFonts w:ascii="楷体_GB2312" w:eastAsia="楷体_GB2312" w:hAnsi="宋体" w:hint="eastAsia"/>
          <w:color w:val="000000"/>
          <w:szCs w:val="21"/>
        </w:rPr>
        <w:t>，</w:t>
      </w:r>
      <w:r w:rsidRPr="00A76A70">
        <w:rPr>
          <w:rFonts w:ascii="楷体_GB2312" w:eastAsia="楷体_GB2312" w:hAnsi="宋体" w:hint="eastAsia"/>
          <w:color w:val="000000"/>
          <w:szCs w:val="21"/>
        </w:rPr>
        <w:t>2021年5月27日</w:t>
      </w:r>
      <w:r w:rsidRPr="00A40AAA">
        <w:rPr>
          <w:rFonts w:ascii="楷体_GB2312" w:eastAsia="楷体_GB2312" w:hAnsi="宋体" w:hint="eastAsia"/>
          <w:color w:val="000000"/>
          <w:szCs w:val="21"/>
        </w:rPr>
        <w:t>）</w:t>
      </w:r>
    </w:p>
    <w:p w:rsidR="00A76A70" w:rsidRPr="00A76A70" w:rsidRDefault="00A76A70" w:rsidP="00A76A7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</w:p>
    <w:p w:rsidR="00A76A70" w:rsidRPr="00A76A70" w:rsidRDefault="00A76A70" w:rsidP="00A76A70">
      <w:pPr>
        <w:tabs>
          <w:tab w:val="left" w:pos="1666"/>
          <w:tab w:val="left" w:pos="1862"/>
        </w:tabs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为加强我所危险化学废弃物的管理，根据《中华人民共和国固体废物污染环境防治法》和烟台市《关于加强危险废物管理的通告》要求，保证处理化学废弃物时的人身安全和健康，防止污染环境，特制定本管理办法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产生废弃物的各实验室和科研人员要把各种危险化学弃物按固体、液体、酸、碱、腐蚀性、可燃、有毒等性质分类收集，采用桶、罐、箱等大容器集中盛装，标出废弃物种类名称，名称与物品要相符，然后方可送往化学废弃物库中，按所指明的相应位置或容器内存放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产生大量或批量规模危险化学废弃物的单位和部门，必须事先通知综合办公室，登记备案后，再按规定的时间和方式进行操作处理。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剧毒药品废弃物要经科学方法处理，证明完全无毒、无害后方可送存。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含有大量水分的废液，应当给出废液含量的浓度范围，以便为经济、合理地处理提供方便。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严禁向室内外下水道排放任何易燃易爆、有毒、有害、腐蚀性等危险化学废弃物。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 xml:space="preserve">严禁在室外随意倾倒、焚烧、堆放、丢弃各种危险化学废弃物。 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生活垃圾不得送往危险化学废弃物库存放。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严格控制各种危险化学废弃物的产生量，不断减少其增速过快的压力，逐步降低处理费用。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空化学试剂容器的送存、管理可参考上述有关条款执行。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本办法由综合办公室负责解释。</w:t>
      </w:r>
    </w:p>
    <w:p w:rsidR="00A76A70" w:rsidRPr="00A76A70" w:rsidRDefault="00A76A70" w:rsidP="00A76A70">
      <w:pPr>
        <w:numPr>
          <w:ilvl w:val="0"/>
          <w:numId w:val="1"/>
        </w:numPr>
        <w:tabs>
          <w:tab w:val="left" w:pos="1666"/>
          <w:tab w:val="left" w:pos="1862"/>
        </w:tabs>
        <w:adjustRightInd w:val="0"/>
        <w:snapToGrid w:val="0"/>
        <w:spacing w:line="360" w:lineRule="auto"/>
        <w:ind w:left="0" w:firstLine="562"/>
        <w:jc w:val="left"/>
        <w:rPr>
          <w:rFonts w:ascii="仿宋_GB2312" w:eastAsia="仿宋_GB2312" w:hAnsi="Times New Roman" w:hint="eastAsia"/>
          <w:spacing w:val="0"/>
          <w:kern w:val="0"/>
          <w:sz w:val="24"/>
          <w:szCs w:val="24"/>
        </w:rPr>
      </w:pPr>
      <w:r w:rsidRPr="00A76A70">
        <w:rPr>
          <w:rFonts w:ascii="仿宋_GB2312" w:eastAsia="仿宋_GB2312" w:hAnsi="宋体" w:cs="宋体" w:hint="eastAsia"/>
          <w:color w:val="292929"/>
          <w:spacing w:val="0"/>
          <w:kern w:val="0"/>
          <w:sz w:val="24"/>
          <w:szCs w:val="24"/>
        </w:rPr>
        <w:t>本办法自</w:t>
      </w:r>
      <w:r w:rsidRPr="00A76A70">
        <w:rPr>
          <w:rFonts w:ascii="仿宋_GB2312" w:eastAsia="仿宋_GB2312" w:hAnsi="宋体" w:hint="eastAsia"/>
          <w:spacing w:val="0"/>
          <w:kern w:val="0"/>
          <w:sz w:val="24"/>
          <w:szCs w:val="24"/>
        </w:rPr>
        <w:t>发布之日起施行。</w:t>
      </w:r>
    </w:p>
    <w:p w:rsidR="00A76A70" w:rsidRDefault="00A76A70" w:rsidP="00A76A70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E22357" w:rsidRPr="00A76A70" w:rsidRDefault="00E22357"/>
    <w:sectPr w:rsidR="00E22357" w:rsidRPr="00A7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05C75"/>
    <w:multiLevelType w:val="hybridMultilevel"/>
    <w:tmpl w:val="172A13E8"/>
    <w:lvl w:ilvl="0" w:tplc="27F69596">
      <w:start w:val="1"/>
      <w:numFmt w:val="japaneseCounting"/>
      <w:lvlText w:val="第%1条"/>
      <w:lvlJc w:val="left"/>
      <w:pPr>
        <w:ind w:left="2092" w:hanging="153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1E"/>
    <w:rsid w:val="0098221E"/>
    <w:rsid w:val="00A76A70"/>
    <w:rsid w:val="00E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70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A7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A76A70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70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A7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A76A70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49;&#24687;&#20844;&#24320;&#21046;&#24230;&#8212;&#8212;2022.5.27\&#20013;&#22269;&#31185;&#23398;&#38498;&#28895;&#21488;&#28023;&#23736;&#24102;&#30740;&#31350;&#25152;&#21361;&#38505;&#21270;&#23398;&#24223;&#24323;&#29289;&#31649;&#29702;&#26242;&#34892;&#21150;&#2786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中国科学院烟台海岸带研究所危险化学废弃物管理暂行办法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康凌艳</dc:creator>
  <cp:lastModifiedBy>康凌艳</cp:lastModifiedBy>
  <cp:revision>1</cp:revision>
  <dcterms:created xsi:type="dcterms:W3CDTF">2022-05-27T01:39:00Z</dcterms:created>
  <dcterms:modified xsi:type="dcterms:W3CDTF">2022-05-27T01:40:00Z</dcterms:modified>
</cp:coreProperties>
</file>